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A7C" w:rsidRDefault="00F03A7C" w:rsidP="00F03A7C">
      <w:pPr>
        <w:spacing w:line="480" w:lineRule="auto"/>
        <w:jc w:val="center"/>
        <w:rPr>
          <w:rFonts w:ascii="Times New Roman" w:hAnsi="Times New Roman" w:cs="Times New Roman"/>
          <w:sz w:val="24"/>
          <w:szCs w:val="24"/>
        </w:rPr>
      </w:pPr>
      <w:bookmarkStart w:id="0" w:name="_GoBack"/>
      <w:bookmarkEnd w:id="0"/>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80412D" w:rsidRDefault="00B4777F" w:rsidP="00F03A7C">
      <w:pPr>
        <w:spacing w:line="480" w:lineRule="auto"/>
        <w:jc w:val="center"/>
        <w:rPr>
          <w:rFonts w:ascii="Times New Roman" w:hAnsi="Times New Roman" w:cs="Times New Roman"/>
          <w:sz w:val="24"/>
          <w:szCs w:val="24"/>
        </w:rPr>
      </w:pPr>
      <w:r>
        <w:rPr>
          <w:rFonts w:ascii="Times New Roman" w:hAnsi="Times New Roman" w:cs="Times New Roman"/>
          <w:sz w:val="24"/>
          <w:szCs w:val="24"/>
        </w:rPr>
        <w:t>Tesla Literature Review</w:t>
      </w:r>
    </w:p>
    <w:p w:rsidR="00F03A7C" w:rsidRDefault="00B4777F" w:rsidP="00F03A7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03A7C" w:rsidRDefault="00B4777F" w:rsidP="00F03A7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03A7C" w:rsidRP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5434A3" w:rsidRPr="005434A3" w:rsidRDefault="00B4777F" w:rsidP="005434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Tesla Literature Review</w:t>
      </w:r>
    </w:p>
    <w:p w:rsidR="00FC0689" w:rsidRPr="00FC0689" w:rsidRDefault="00B4777F" w:rsidP="00FC0689">
      <w:pPr>
        <w:spacing w:line="480" w:lineRule="auto"/>
        <w:rPr>
          <w:rFonts w:ascii="Times New Roman" w:hAnsi="Times New Roman" w:cs="Times New Roman"/>
          <w:b/>
          <w:sz w:val="24"/>
          <w:szCs w:val="24"/>
        </w:rPr>
      </w:pPr>
      <w:r w:rsidRPr="00FC0689">
        <w:rPr>
          <w:rFonts w:ascii="Times New Roman" w:hAnsi="Times New Roman" w:cs="Times New Roman"/>
          <w:b/>
          <w:sz w:val="24"/>
          <w:szCs w:val="24"/>
        </w:rPr>
        <w:t xml:space="preserve">Previous Failures </w:t>
      </w:r>
    </w:p>
    <w:p w:rsidR="00532E61" w:rsidRDefault="00B4777F" w:rsidP="005B5047">
      <w:pPr>
        <w:spacing w:line="480" w:lineRule="auto"/>
        <w:rPr>
          <w:rFonts w:ascii="Times New Roman" w:hAnsi="Times New Roman" w:cs="Times New Roman"/>
          <w:sz w:val="24"/>
          <w:szCs w:val="24"/>
        </w:rPr>
      </w:pPr>
      <w:r>
        <w:rPr>
          <w:rFonts w:ascii="Times New Roman" w:hAnsi="Times New Roman" w:cs="Times New Roman"/>
          <w:sz w:val="24"/>
          <w:szCs w:val="24"/>
        </w:rPr>
        <w:tab/>
      </w:r>
      <w:r w:rsidR="007A2CAA">
        <w:rPr>
          <w:rFonts w:ascii="Times New Roman" w:hAnsi="Times New Roman" w:cs="Times New Roman"/>
          <w:sz w:val="24"/>
          <w:szCs w:val="24"/>
        </w:rPr>
        <w:t xml:space="preserve">Tesla is facing difficulties in producing electric cars that have never been produced and trying to integrate them into a new technological environment. The company has faced financial challenges since it could not meet the budgetary requirements of producing 55,000 cars by 2015. Electric vehicles are a novel technology, and the company experiences </w:t>
      </w:r>
      <w:r w:rsidR="00A11240">
        <w:rPr>
          <w:rFonts w:ascii="Times New Roman" w:hAnsi="Times New Roman" w:cs="Times New Roman"/>
          <w:sz w:val="24"/>
          <w:szCs w:val="24"/>
        </w:rPr>
        <w:t>constant need to make readjustments to create products that align with the needs of the customers</w:t>
      </w:r>
      <w:r w:rsidR="00FC0689">
        <w:rPr>
          <w:rFonts w:ascii="Times New Roman" w:hAnsi="Times New Roman" w:cs="Times New Roman"/>
          <w:sz w:val="24"/>
          <w:szCs w:val="24"/>
        </w:rPr>
        <w:t xml:space="preserve"> (Bilbeisi &amp; Kesse, 2017)</w:t>
      </w:r>
      <w:r w:rsidR="00A11240">
        <w:rPr>
          <w:rFonts w:ascii="Times New Roman" w:hAnsi="Times New Roman" w:cs="Times New Roman"/>
          <w:sz w:val="24"/>
          <w:szCs w:val="24"/>
        </w:rPr>
        <w:t xml:space="preserve">. In this regard, it is often forced to </w:t>
      </w:r>
      <w:r w:rsidR="00BC1D92">
        <w:rPr>
          <w:rFonts w:ascii="Times New Roman" w:hAnsi="Times New Roman" w:cs="Times New Roman"/>
          <w:sz w:val="24"/>
          <w:szCs w:val="24"/>
        </w:rPr>
        <w:t>reprogram,</w:t>
      </w:r>
      <w:r w:rsidR="00A11240">
        <w:rPr>
          <w:rFonts w:ascii="Times New Roman" w:hAnsi="Times New Roman" w:cs="Times New Roman"/>
          <w:sz w:val="24"/>
          <w:szCs w:val="24"/>
        </w:rPr>
        <w:t xml:space="preserve"> and re-assembly takes long periods than expected. The financial feasibility of the projec</w:t>
      </w:r>
      <w:r w:rsidR="00FC0689">
        <w:rPr>
          <w:rFonts w:ascii="Times New Roman" w:hAnsi="Times New Roman" w:cs="Times New Roman"/>
          <w:sz w:val="24"/>
          <w:szCs w:val="24"/>
        </w:rPr>
        <w:t xml:space="preserve">t has presented unseen challenges since the company had projected that it would produce 55,000 cars using an initial capital of $500 million (Bilbeisi &amp; Kesse, 2017). The budget turned out more than the initial budgetary reservations, and they cut down their production to 50,000 cars. Such uncertainties reflected on a drop </w:t>
      </w:r>
      <w:r>
        <w:rPr>
          <w:rFonts w:ascii="Times New Roman" w:hAnsi="Times New Roman" w:cs="Times New Roman"/>
          <w:sz w:val="24"/>
          <w:szCs w:val="24"/>
        </w:rPr>
        <w:t>in the stock prices in the follo</w:t>
      </w:r>
      <w:r w:rsidR="00FC0689">
        <w:rPr>
          <w:rFonts w:ascii="Times New Roman" w:hAnsi="Times New Roman" w:cs="Times New Roman"/>
          <w:sz w:val="24"/>
          <w:szCs w:val="24"/>
        </w:rPr>
        <w:t>wing year since investors' confidence in the company diminished.</w:t>
      </w:r>
    </w:p>
    <w:p w:rsidR="00FC0689" w:rsidRDefault="00B4777F" w:rsidP="005B5047">
      <w:pPr>
        <w:spacing w:line="480" w:lineRule="auto"/>
        <w:rPr>
          <w:rFonts w:ascii="Times New Roman" w:hAnsi="Times New Roman" w:cs="Times New Roman"/>
          <w:b/>
          <w:sz w:val="24"/>
          <w:szCs w:val="24"/>
        </w:rPr>
      </w:pPr>
      <w:r w:rsidRPr="00FC0689">
        <w:rPr>
          <w:rFonts w:ascii="Times New Roman" w:hAnsi="Times New Roman" w:cs="Times New Roman"/>
          <w:b/>
          <w:sz w:val="24"/>
          <w:szCs w:val="24"/>
        </w:rPr>
        <w:t xml:space="preserve">Previous Research </w:t>
      </w:r>
    </w:p>
    <w:p w:rsidR="00FC0689" w:rsidRPr="00FC0689" w:rsidRDefault="00B4777F" w:rsidP="005B5047">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Previous researchers have established that have assessed the environmental impacts of electric cars. Electric cars have bright prospects of promoting ecological sustainability </w:t>
      </w:r>
      <w:r w:rsidR="00EE0481">
        <w:rPr>
          <w:rFonts w:ascii="Times New Roman" w:hAnsi="Times New Roman" w:cs="Times New Roman"/>
          <w:sz w:val="24"/>
          <w:szCs w:val="24"/>
        </w:rPr>
        <w:t xml:space="preserve">enhancing clean energy initiatives. Tesla's release of Roadster in 2008 is in line with the sustainability efforts of solving the energy crisis (Schmid, 2017). The car is among many models that have zero emissions to the environment. The transport sector in the United States is responsible for 28% of greenhouse gases emitted into the environment. Regular usage of electric cars has significant impacts on greenhouse emissions since they cut on the gases they release to the environment. The researchers have forecasted that by 2020, the US will have millions of electric </w:t>
      </w:r>
      <w:r w:rsidR="00EE0481">
        <w:rPr>
          <w:rFonts w:ascii="Times New Roman" w:hAnsi="Times New Roman" w:cs="Times New Roman"/>
          <w:sz w:val="24"/>
          <w:szCs w:val="24"/>
        </w:rPr>
        <w:lastRenderedPageBreak/>
        <w:t xml:space="preserve">cars which </w:t>
      </w:r>
      <w:r w:rsidR="005434A3">
        <w:rPr>
          <w:rFonts w:ascii="Times New Roman" w:hAnsi="Times New Roman" w:cs="Times New Roman"/>
          <w:sz w:val="24"/>
          <w:szCs w:val="24"/>
        </w:rPr>
        <w:t>are</w:t>
      </w:r>
      <w:r w:rsidR="00EE0481">
        <w:rPr>
          <w:rFonts w:ascii="Times New Roman" w:hAnsi="Times New Roman" w:cs="Times New Roman"/>
          <w:sz w:val="24"/>
          <w:szCs w:val="24"/>
        </w:rPr>
        <w:t xml:space="preserve"> a considerable increase from 740,000 vehicles in 2015 (Schmid, 2017). </w:t>
      </w:r>
      <w:r w:rsidR="00532E61">
        <w:rPr>
          <w:rFonts w:ascii="Times New Roman" w:hAnsi="Times New Roman" w:cs="Times New Roman"/>
          <w:sz w:val="24"/>
          <w:szCs w:val="24"/>
        </w:rPr>
        <w:t xml:space="preserve">Collaboration between Tesla and other companies such as General Electric, Apple, and Shell to produce a complementary product has helped the company to sell its products in their showrooms. The company has been able to sell the electric powertrain's complementary products with companies such as Daimler and Toyota (Cheong, Song, &amp; Hu, 2016). </w:t>
      </w:r>
    </w:p>
    <w:p w:rsidR="00FC0689" w:rsidRPr="005434A3" w:rsidRDefault="00B4777F" w:rsidP="005B5047">
      <w:pPr>
        <w:spacing w:line="480" w:lineRule="auto"/>
        <w:rPr>
          <w:rFonts w:ascii="Times New Roman" w:hAnsi="Times New Roman" w:cs="Times New Roman"/>
          <w:b/>
          <w:sz w:val="24"/>
          <w:szCs w:val="24"/>
        </w:rPr>
      </w:pPr>
      <w:r w:rsidRPr="005434A3">
        <w:rPr>
          <w:rFonts w:ascii="Times New Roman" w:hAnsi="Times New Roman" w:cs="Times New Roman"/>
          <w:b/>
          <w:sz w:val="24"/>
          <w:szCs w:val="24"/>
        </w:rPr>
        <w:t xml:space="preserve">Contributions of my </w:t>
      </w:r>
      <w:r w:rsidRPr="005434A3">
        <w:rPr>
          <w:rFonts w:ascii="Times New Roman" w:hAnsi="Times New Roman" w:cs="Times New Roman"/>
          <w:b/>
          <w:sz w:val="24"/>
          <w:szCs w:val="24"/>
        </w:rPr>
        <w:t>Research</w:t>
      </w:r>
    </w:p>
    <w:p w:rsidR="00D5501C" w:rsidRDefault="00B4777F" w:rsidP="001F5F6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My research will contribute to the current findings since it will analyze the </w:t>
      </w:r>
      <w:r w:rsidR="001F5F6F">
        <w:rPr>
          <w:rFonts w:ascii="Times New Roman" w:hAnsi="Times New Roman" w:cs="Times New Roman"/>
          <w:sz w:val="24"/>
          <w:szCs w:val="24"/>
        </w:rPr>
        <w:t xml:space="preserve">three pathways that Tesla is aiming at as its corporate strategy. The research on partnerships with Apple, Shell, and General Electric will enable the company to be competitively ahead of rival firms. The study will assess the strategic relationships and determine how the partners will contribute to more energy-efficient models. </w:t>
      </w:r>
      <w:r w:rsidR="00532E61">
        <w:rPr>
          <w:rFonts w:ascii="Times New Roman" w:hAnsi="Times New Roman" w:cs="Times New Roman"/>
          <w:sz w:val="24"/>
          <w:szCs w:val="24"/>
        </w:rPr>
        <w:t>In this regard, the research will evaluate how General Electric and Shell will bring more value to the clients. The services that each company will be assessed and how the contracts will le</w:t>
      </w:r>
      <w:r w:rsidR="009A7FEE">
        <w:rPr>
          <w:rFonts w:ascii="Times New Roman" w:hAnsi="Times New Roman" w:cs="Times New Roman"/>
          <w:sz w:val="24"/>
          <w:szCs w:val="24"/>
        </w:rPr>
        <w:t>ad to a reduction in costs while maintaining high standards of quality. Terms and conditions governing the pu</w:t>
      </w:r>
      <w:r>
        <w:rPr>
          <w:rFonts w:ascii="Times New Roman" w:hAnsi="Times New Roman" w:cs="Times New Roman"/>
          <w:sz w:val="24"/>
          <w:szCs w:val="24"/>
        </w:rPr>
        <w:t>rchase of products will be articulately explained t</w:t>
      </w:r>
      <w:r>
        <w:rPr>
          <w:rFonts w:ascii="Times New Roman" w:hAnsi="Times New Roman" w:cs="Times New Roman"/>
          <w:sz w:val="24"/>
          <w:szCs w:val="24"/>
        </w:rPr>
        <w:t>o determine whether they will adhere to regulatory requirements. Besides, the research will provide a conceptual framework of the complementary products' cost, performance measures, and margin targets using information obtained from its partnership with ot</w:t>
      </w:r>
      <w:r>
        <w:rPr>
          <w:rFonts w:ascii="Times New Roman" w:hAnsi="Times New Roman" w:cs="Times New Roman"/>
          <w:sz w:val="24"/>
          <w:szCs w:val="24"/>
        </w:rPr>
        <w:t xml:space="preserve">her companies. Also, the company will evaluate the risks and uncertainties associated with such partnerships. Most importantly, the study will give a systematic approach that should be used to achieve expected results. Conclusively, the partnership should </w:t>
      </w:r>
      <w:r>
        <w:rPr>
          <w:rFonts w:ascii="Times New Roman" w:hAnsi="Times New Roman" w:cs="Times New Roman"/>
          <w:sz w:val="24"/>
          <w:szCs w:val="24"/>
        </w:rPr>
        <w:t>ensure that the stakeholders should not materially and financially deviate from outlined requirements.</w:t>
      </w:r>
    </w:p>
    <w:p w:rsidR="00BC1D92" w:rsidRDefault="00BC1D92" w:rsidP="001F5F6F">
      <w:pPr>
        <w:spacing w:line="480" w:lineRule="auto"/>
        <w:rPr>
          <w:rFonts w:ascii="Times New Roman" w:hAnsi="Times New Roman" w:cs="Times New Roman"/>
          <w:sz w:val="24"/>
          <w:szCs w:val="24"/>
        </w:rPr>
      </w:pPr>
    </w:p>
    <w:p w:rsidR="00BC1D92" w:rsidRDefault="00B4777F" w:rsidP="001F5F6F">
      <w:pPr>
        <w:spacing w:line="480" w:lineRule="auto"/>
        <w:rPr>
          <w:rFonts w:ascii="Times New Roman" w:hAnsi="Times New Roman" w:cs="Times New Roman"/>
          <w:b/>
          <w:sz w:val="24"/>
          <w:szCs w:val="24"/>
        </w:rPr>
      </w:pPr>
      <w:r w:rsidRPr="00BC1D92">
        <w:rPr>
          <w:rFonts w:ascii="Times New Roman" w:hAnsi="Times New Roman" w:cs="Times New Roman"/>
          <w:b/>
          <w:sz w:val="24"/>
          <w:szCs w:val="24"/>
        </w:rPr>
        <w:lastRenderedPageBreak/>
        <w:t xml:space="preserve">Research Questions </w:t>
      </w:r>
    </w:p>
    <w:p w:rsidR="00BC1D92" w:rsidRDefault="00B4777F" w:rsidP="00BC1D9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Should Tesla partner with Apple, Shell, and General Motors on a complementary product that improves convenience of Tesla ownership?</w:t>
      </w:r>
    </w:p>
    <w:p w:rsidR="00BC1D92" w:rsidRPr="00BC1D92" w:rsidRDefault="00B4777F" w:rsidP="00BC1D92">
      <w:pPr>
        <w:spacing w:line="480" w:lineRule="auto"/>
        <w:rPr>
          <w:rFonts w:ascii="Times New Roman" w:hAnsi="Times New Roman" w:cs="Times New Roman"/>
          <w:b/>
          <w:sz w:val="24"/>
          <w:szCs w:val="24"/>
        </w:rPr>
      </w:pPr>
      <w:r w:rsidRPr="00BC1D92">
        <w:rPr>
          <w:rFonts w:ascii="Times New Roman" w:hAnsi="Times New Roman" w:cs="Times New Roman"/>
          <w:b/>
          <w:sz w:val="24"/>
          <w:szCs w:val="24"/>
        </w:rPr>
        <w:t xml:space="preserve">Methods </w:t>
      </w:r>
    </w:p>
    <w:p w:rsidR="00C20A44" w:rsidRDefault="00B4777F" w:rsidP="009B20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management technique</w:t>
      </w:r>
      <w:r w:rsidR="001A3651">
        <w:rPr>
          <w:rFonts w:ascii="Times New Roman" w:hAnsi="Times New Roman" w:cs="Times New Roman"/>
          <w:sz w:val="24"/>
          <w:szCs w:val="24"/>
        </w:rPr>
        <w:t xml:space="preserve"> that will be used for the research will </w:t>
      </w:r>
      <w:r>
        <w:rPr>
          <w:rFonts w:ascii="Times New Roman" w:hAnsi="Times New Roman" w:cs="Times New Roman"/>
          <w:sz w:val="24"/>
          <w:szCs w:val="24"/>
        </w:rPr>
        <w:t xml:space="preserve">be a PEST </w:t>
      </w:r>
      <w:r w:rsidR="009B20FE">
        <w:rPr>
          <w:rFonts w:ascii="Times New Roman" w:hAnsi="Times New Roman" w:cs="Times New Roman"/>
          <w:sz w:val="24"/>
          <w:szCs w:val="24"/>
        </w:rPr>
        <w:t>analysis framework. PEST</w:t>
      </w:r>
      <w:r w:rsidR="001A3651">
        <w:rPr>
          <w:rFonts w:ascii="Times New Roman" w:hAnsi="Times New Roman" w:cs="Times New Roman"/>
          <w:sz w:val="24"/>
          <w:szCs w:val="24"/>
        </w:rPr>
        <w:t xml:space="preserve"> framework is a strategic tool that is used to evaluate the political economic, technological, and social environment that a business is operating</w:t>
      </w:r>
      <w:r w:rsidR="00052EED">
        <w:rPr>
          <w:rFonts w:ascii="Times New Roman" w:hAnsi="Times New Roman" w:cs="Times New Roman"/>
          <w:sz w:val="24"/>
          <w:szCs w:val="24"/>
        </w:rPr>
        <w:t xml:space="preserve"> (Teeboom, 2019)</w:t>
      </w:r>
      <w:r w:rsidR="001A3651">
        <w:rPr>
          <w:rFonts w:ascii="Times New Roman" w:hAnsi="Times New Roman" w:cs="Times New Roman"/>
          <w:sz w:val="24"/>
          <w:szCs w:val="24"/>
        </w:rPr>
        <w:t>. The political environment refers to the governance climate that regulates free markets. Underlying political factors include taxation, legislation, trade regulations, tariffs, and policies. Economic factors refer to the financial health of a country that influences the market. The factors include inflation, unemployment rates, disposable income, loan availability, Gross Domestic Product (GDP), and interest rates. The social setting encompasses beliefs and values that define the code of conduct. The societal characteristics play an integral part in determining consumer trends and preferences. The technological environment has a significant impact on the growth of a business based on the obsoleteness or novelty of the technology used in the production process. Discoveries set the pace for smart production and day-to-day operations of a company. The environmental factors are factors that are likely to harm a business. The factors include waste disposal laws, energy consumption, and environmental protection laws. Lastly, the legal environment defines the rules and regulations that affect how businesses operate. The legal framework includes employee regulations, patent infringements, and product safety regulations.</w:t>
      </w:r>
    </w:p>
    <w:p w:rsidR="00C20A44" w:rsidRDefault="00B4777F" w:rsidP="001F5F6F">
      <w:pPr>
        <w:spacing w:line="480" w:lineRule="auto"/>
        <w:rPr>
          <w:rFonts w:ascii="Times New Roman" w:hAnsi="Times New Roman" w:cs="Times New Roman"/>
          <w:sz w:val="24"/>
          <w:szCs w:val="24"/>
        </w:rPr>
      </w:pPr>
      <w:r>
        <w:rPr>
          <w:rFonts w:ascii="Times New Roman" w:hAnsi="Times New Roman" w:cs="Times New Roman"/>
          <w:sz w:val="24"/>
          <w:szCs w:val="24"/>
        </w:rPr>
        <w:tab/>
        <w:t>Moreover, the break-even analysi</w:t>
      </w:r>
      <w:r>
        <w:rPr>
          <w:rFonts w:ascii="Times New Roman" w:hAnsi="Times New Roman" w:cs="Times New Roman"/>
          <w:sz w:val="24"/>
          <w:szCs w:val="24"/>
        </w:rPr>
        <w:t xml:space="preserve">s is a </w:t>
      </w:r>
      <w:r w:rsidR="000159B8">
        <w:rPr>
          <w:rFonts w:ascii="Times New Roman" w:hAnsi="Times New Roman" w:cs="Times New Roman"/>
          <w:sz w:val="24"/>
          <w:szCs w:val="24"/>
        </w:rPr>
        <w:t xml:space="preserve">strategic paradigm that is used to determine the number of products that a company is required to sell to become profitable. The analysis will </w:t>
      </w:r>
      <w:r w:rsidR="000159B8">
        <w:rPr>
          <w:rFonts w:ascii="Times New Roman" w:hAnsi="Times New Roman" w:cs="Times New Roman"/>
          <w:sz w:val="24"/>
          <w:szCs w:val="24"/>
        </w:rPr>
        <w:lastRenderedPageBreak/>
        <w:t>focus on the time when the expenditures of the business will match the profits generated from sales. The assessment is crucial since it enables the business to plan for the future using the available sources.</w:t>
      </w:r>
    </w:p>
    <w:p w:rsidR="000159B8" w:rsidRDefault="00B4777F" w:rsidP="001F5F6F">
      <w:pPr>
        <w:spacing w:line="480" w:lineRule="auto"/>
        <w:rPr>
          <w:rFonts w:ascii="Times New Roman" w:hAnsi="Times New Roman" w:cs="Times New Roman"/>
          <w:sz w:val="24"/>
          <w:szCs w:val="24"/>
        </w:rPr>
      </w:pPr>
      <w:r>
        <w:rPr>
          <w:rFonts w:ascii="Times New Roman" w:hAnsi="Times New Roman" w:cs="Times New Roman"/>
          <w:sz w:val="24"/>
          <w:szCs w:val="24"/>
        </w:rPr>
        <w:tab/>
      </w:r>
      <w:r w:rsidR="00FA688D">
        <w:rPr>
          <w:rFonts w:ascii="Times New Roman" w:hAnsi="Times New Roman" w:cs="Times New Roman"/>
          <w:sz w:val="24"/>
          <w:szCs w:val="24"/>
        </w:rPr>
        <w:t>The PEST</w:t>
      </w:r>
      <w:r w:rsidR="00052EED">
        <w:rPr>
          <w:rFonts w:ascii="Times New Roman" w:hAnsi="Times New Roman" w:cs="Times New Roman"/>
          <w:sz w:val="24"/>
          <w:szCs w:val="24"/>
        </w:rPr>
        <w:t xml:space="preserve"> framework was chosen since it will be used to determine the political, economic, social, technological, environmental, and legal environment of the partnership. For instance, it will be used to evaluate the impacts that the partnership will have on environmental sustainability efforts. </w:t>
      </w:r>
      <w:r w:rsidR="00FA688D">
        <w:rPr>
          <w:rFonts w:ascii="Times New Roman" w:hAnsi="Times New Roman" w:cs="Times New Roman"/>
          <w:sz w:val="24"/>
          <w:szCs w:val="24"/>
        </w:rPr>
        <w:t xml:space="preserve">In this regard, the PEST framework will be used to examine external factors that will give insight into the obstacles within the market. Tesla will narrow down to each market metric before forming the partnership. </w:t>
      </w:r>
      <w:r w:rsidR="00052EED">
        <w:rPr>
          <w:rFonts w:ascii="Times New Roman" w:hAnsi="Times New Roman" w:cs="Times New Roman"/>
          <w:sz w:val="24"/>
          <w:szCs w:val="24"/>
        </w:rPr>
        <w:t xml:space="preserve">Lastly, the break-even analysis </w:t>
      </w:r>
      <w:r w:rsidR="00D179DF">
        <w:rPr>
          <w:rFonts w:ascii="Times New Roman" w:hAnsi="Times New Roman" w:cs="Times New Roman"/>
          <w:sz w:val="24"/>
          <w:szCs w:val="24"/>
        </w:rPr>
        <w:t>was chosen since it will estimate the time Tesla's partnership will be profitable. Tesla can also determine the profitability of the partnership before making the decision.</w:t>
      </w:r>
      <w:r w:rsidR="00FA688D">
        <w:rPr>
          <w:rFonts w:ascii="Times New Roman" w:hAnsi="Times New Roman" w:cs="Times New Roman"/>
          <w:sz w:val="24"/>
          <w:szCs w:val="24"/>
        </w:rPr>
        <w:t xml:space="preserve"> </w:t>
      </w:r>
    </w:p>
    <w:p w:rsidR="00FC18FD" w:rsidRDefault="00B4777F" w:rsidP="001F5F6F">
      <w:pPr>
        <w:spacing w:line="480" w:lineRule="auto"/>
        <w:rPr>
          <w:rFonts w:ascii="Times New Roman" w:hAnsi="Times New Roman" w:cs="Times New Roman"/>
          <w:sz w:val="24"/>
          <w:szCs w:val="24"/>
        </w:rPr>
      </w:pPr>
      <w:r>
        <w:rPr>
          <w:rFonts w:ascii="Times New Roman" w:hAnsi="Times New Roman" w:cs="Times New Roman"/>
          <w:sz w:val="24"/>
          <w:szCs w:val="24"/>
        </w:rPr>
        <w:tab/>
      </w:r>
      <w:r w:rsidR="00086950">
        <w:rPr>
          <w:rFonts w:ascii="Times New Roman" w:hAnsi="Times New Roman" w:cs="Times New Roman"/>
          <w:sz w:val="24"/>
          <w:szCs w:val="24"/>
        </w:rPr>
        <w:t>Th</w:t>
      </w:r>
      <w:r w:rsidR="00FA688D">
        <w:rPr>
          <w:rFonts w:ascii="Times New Roman" w:hAnsi="Times New Roman" w:cs="Times New Roman"/>
          <w:sz w:val="24"/>
          <w:szCs w:val="24"/>
        </w:rPr>
        <w:t xml:space="preserve">e </w:t>
      </w:r>
      <w:r w:rsidR="00086950">
        <w:rPr>
          <w:rFonts w:ascii="Times New Roman" w:hAnsi="Times New Roman" w:cs="Times New Roman"/>
          <w:sz w:val="24"/>
          <w:szCs w:val="24"/>
        </w:rPr>
        <w:t xml:space="preserve">research question will be answered by performing a </w:t>
      </w:r>
      <w:r w:rsidR="00FA688D">
        <w:rPr>
          <w:rFonts w:ascii="Times New Roman" w:hAnsi="Times New Roman" w:cs="Times New Roman"/>
          <w:sz w:val="24"/>
          <w:szCs w:val="24"/>
        </w:rPr>
        <w:t xml:space="preserve">PEST </w:t>
      </w:r>
      <w:r w:rsidR="00086950">
        <w:rPr>
          <w:rFonts w:ascii="Times New Roman" w:hAnsi="Times New Roman" w:cs="Times New Roman"/>
          <w:sz w:val="24"/>
          <w:szCs w:val="24"/>
        </w:rPr>
        <w:t xml:space="preserve">analysis to determine the appropriateness of Tesla’s partnership with Shell, Apple, and General Electronic to create a complementary product. Firstly, </w:t>
      </w:r>
      <w:r w:rsidR="00FA688D">
        <w:rPr>
          <w:rFonts w:ascii="Times New Roman" w:hAnsi="Times New Roman" w:cs="Times New Roman"/>
          <w:sz w:val="24"/>
          <w:szCs w:val="24"/>
        </w:rPr>
        <w:t xml:space="preserve">Tesla will examine the economic factors to identify </w:t>
      </w:r>
      <w:r w:rsidR="00086950">
        <w:rPr>
          <w:rFonts w:ascii="Times New Roman" w:hAnsi="Times New Roman" w:cs="Times New Roman"/>
          <w:sz w:val="24"/>
          <w:szCs w:val="24"/>
        </w:rPr>
        <w:t xml:space="preserve">the strengths </w:t>
      </w:r>
      <w:r w:rsidR="00FA688D">
        <w:rPr>
          <w:rFonts w:ascii="Times New Roman" w:hAnsi="Times New Roman" w:cs="Times New Roman"/>
          <w:sz w:val="24"/>
          <w:szCs w:val="24"/>
        </w:rPr>
        <w:t xml:space="preserve">of the partnership. </w:t>
      </w:r>
      <w:r w:rsidR="00FB5DF8">
        <w:rPr>
          <w:rFonts w:ascii="Times New Roman" w:hAnsi="Times New Roman" w:cs="Times New Roman"/>
          <w:sz w:val="24"/>
          <w:szCs w:val="24"/>
        </w:rPr>
        <w:t>For instance, the partnership can harness their technologies to develop-self-driving cars that are novels in the market</w:t>
      </w:r>
      <w:r w:rsidR="002F691C">
        <w:rPr>
          <w:rFonts w:ascii="Times New Roman" w:hAnsi="Times New Roman" w:cs="Times New Roman"/>
          <w:sz w:val="24"/>
          <w:szCs w:val="24"/>
        </w:rPr>
        <w:t xml:space="preserve"> (Cox, 2016)</w:t>
      </w:r>
      <w:r w:rsidR="00FB5DF8">
        <w:rPr>
          <w:rFonts w:ascii="Times New Roman" w:hAnsi="Times New Roman" w:cs="Times New Roman"/>
          <w:sz w:val="24"/>
          <w:szCs w:val="24"/>
        </w:rPr>
        <w:t>.</w:t>
      </w:r>
      <w:r w:rsidR="00E651BC">
        <w:rPr>
          <w:rFonts w:ascii="Times New Roman" w:hAnsi="Times New Roman" w:cs="Times New Roman"/>
          <w:sz w:val="24"/>
          <w:szCs w:val="24"/>
        </w:rPr>
        <w:t xml:space="preserve"> </w:t>
      </w:r>
      <w:r w:rsidR="00FA688D">
        <w:rPr>
          <w:rFonts w:ascii="Times New Roman" w:hAnsi="Times New Roman" w:cs="Times New Roman"/>
          <w:sz w:val="24"/>
          <w:szCs w:val="24"/>
        </w:rPr>
        <w:t xml:space="preserve">30% more cars were sold in 2017 than in 2016, </w:t>
      </w:r>
      <w:r>
        <w:rPr>
          <w:rFonts w:ascii="Times New Roman" w:hAnsi="Times New Roman" w:cs="Times New Roman"/>
          <w:sz w:val="24"/>
          <w:szCs w:val="24"/>
        </w:rPr>
        <w:t>and this should be an indicator that self-driving cars are even better investment. Also, the pri</w:t>
      </w:r>
      <w:r>
        <w:rPr>
          <w:rFonts w:ascii="Times New Roman" w:hAnsi="Times New Roman" w:cs="Times New Roman"/>
          <w:sz w:val="24"/>
          <w:szCs w:val="24"/>
        </w:rPr>
        <w:t>ces of battery production are decrease, and the partnership with General Electric will be economically viable. Most importantly, the economic viability of the partnership takes into account the emerging trends of partnering with established brands to be co</w:t>
      </w:r>
      <w:r>
        <w:rPr>
          <w:rFonts w:ascii="Times New Roman" w:hAnsi="Times New Roman" w:cs="Times New Roman"/>
          <w:sz w:val="24"/>
          <w:szCs w:val="24"/>
        </w:rPr>
        <w:t>mpetitively relevant. Tesla will take advantage of Apple's, General Electric's, and Shell's customer base and brand loyalty to establish itself as a formidable force in the market.</w:t>
      </w:r>
    </w:p>
    <w:p w:rsidR="00C11156" w:rsidRDefault="00B4777F" w:rsidP="001F5F6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C18FD">
        <w:rPr>
          <w:rFonts w:ascii="Times New Roman" w:hAnsi="Times New Roman" w:cs="Times New Roman"/>
          <w:sz w:val="24"/>
          <w:szCs w:val="24"/>
        </w:rPr>
        <w:tab/>
        <w:t>From a social standpoint, the transport is rapidly evolving and the public is thirsting for cars that are environmental sustainability. The newness of the complementary product accompanied with high environmental performance is enough to induce positive societal perceptions. The eco-friendly reputation will sweep over the entire automobile industry. Technologically, t</w:t>
      </w:r>
      <w:r w:rsidR="00E651BC">
        <w:rPr>
          <w:rFonts w:ascii="Times New Roman" w:hAnsi="Times New Roman" w:cs="Times New Roman"/>
          <w:sz w:val="24"/>
          <w:szCs w:val="24"/>
        </w:rPr>
        <w:t>he safety of the cars while on autopilot will also be evaluated as well as capital availability to come up with spectacular innovations</w:t>
      </w:r>
      <w:r w:rsidR="002F691C">
        <w:rPr>
          <w:rFonts w:ascii="Times New Roman" w:hAnsi="Times New Roman" w:cs="Times New Roman"/>
          <w:sz w:val="24"/>
          <w:szCs w:val="24"/>
        </w:rPr>
        <w:t xml:space="preserve"> that depend on robots</w:t>
      </w:r>
      <w:r w:rsidR="00E651BC">
        <w:rPr>
          <w:rFonts w:ascii="Times New Roman" w:hAnsi="Times New Roman" w:cs="Times New Roman"/>
          <w:sz w:val="24"/>
          <w:szCs w:val="24"/>
        </w:rPr>
        <w:t xml:space="preserve">. </w:t>
      </w:r>
      <w:r>
        <w:rPr>
          <w:rFonts w:ascii="Times New Roman" w:hAnsi="Times New Roman" w:cs="Times New Roman"/>
          <w:sz w:val="24"/>
          <w:szCs w:val="24"/>
        </w:rPr>
        <w:t xml:space="preserve"> Outdated technology will be a thing of the past for the</w:t>
      </w:r>
      <w:r>
        <w:rPr>
          <w:rFonts w:ascii="Times New Roman" w:hAnsi="Times New Roman" w:cs="Times New Roman"/>
          <w:sz w:val="24"/>
          <w:szCs w:val="24"/>
        </w:rPr>
        <w:t xml:space="preserve"> complementary product. </w:t>
      </w:r>
      <w:r w:rsidR="00E651BC">
        <w:rPr>
          <w:rFonts w:ascii="Times New Roman" w:hAnsi="Times New Roman" w:cs="Times New Roman"/>
          <w:sz w:val="24"/>
          <w:szCs w:val="24"/>
        </w:rPr>
        <w:t xml:space="preserve">Weaknesses such as </w:t>
      </w:r>
      <w:r>
        <w:rPr>
          <w:rFonts w:ascii="Times New Roman" w:hAnsi="Times New Roman" w:cs="Times New Roman"/>
          <w:sz w:val="24"/>
          <w:szCs w:val="24"/>
        </w:rPr>
        <w:t xml:space="preserve">safety and technical </w:t>
      </w:r>
      <w:r w:rsidR="00E651BC">
        <w:rPr>
          <w:rFonts w:ascii="Times New Roman" w:hAnsi="Times New Roman" w:cs="Times New Roman"/>
          <w:sz w:val="24"/>
          <w:szCs w:val="24"/>
        </w:rPr>
        <w:t>will be assessed and interven</w:t>
      </w:r>
      <w:r>
        <w:rPr>
          <w:rFonts w:ascii="Times New Roman" w:hAnsi="Times New Roman" w:cs="Times New Roman"/>
          <w:sz w:val="24"/>
          <w:szCs w:val="24"/>
        </w:rPr>
        <w:t>tions to mitigate them adopted. Politically</w:t>
      </w:r>
      <w:r w:rsidR="00E651BC">
        <w:rPr>
          <w:rFonts w:ascii="Times New Roman" w:hAnsi="Times New Roman" w:cs="Times New Roman"/>
          <w:sz w:val="24"/>
          <w:szCs w:val="24"/>
        </w:rPr>
        <w:t xml:space="preserve">, threats such as government legislation and partnership laws will be assessed and mechanisms to mitigate them put in place. </w:t>
      </w:r>
      <w:r>
        <w:rPr>
          <w:rFonts w:ascii="Times New Roman" w:hAnsi="Times New Roman" w:cs="Times New Roman"/>
          <w:sz w:val="24"/>
          <w:szCs w:val="24"/>
        </w:rPr>
        <w:t>The partnership is looking to taking advantage of government subsidies for eco-friendly products to increase its profit margins. Consequently, the subsidies will translate to increased tax credits to the buyers. The prospect of environmental sustainab</w:t>
      </w:r>
      <w:r>
        <w:rPr>
          <w:rFonts w:ascii="Times New Roman" w:hAnsi="Times New Roman" w:cs="Times New Roman"/>
          <w:sz w:val="24"/>
          <w:szCs w:val="24"/>
        </w:rPr>
        <w:t>ility is likely to be received well by other governments; an opportunity Tesla can use to expand its market,</w:t>
      </w:r>
    </w:p>
    <w:p w:rsidR="00C11156" w:rsidRPr="008329FA" w:rsidRDefault="00B4777F" w:rsidP="001F5F6F">
      <w:pPr>
        <w:spacing w:line="480" w:lineRule="auto"/>
        <w:rPr>
          <w:rFonts w:ascii="Times New Roman" w:hAnsi="Times New Roman" w:cs="Times New Roman"/>
          <w:sz w:val="24"/>
          <w:szCs w:val="24"/>
        </w:rPr>
      </w:pPr>
      <w:r>
        <w:rPr>
          <w:rFonts w:ascii="Times New Roman" w:hAnsi="Times New Roman" w:cs="Times New Roman"/>
          <w:sz w:val="24"/>
          <w:szCs w:val="24"/>
        </w:rPr>
        <w:tab/>
      </w:r>
      <w:r w:rsidR="001A3651">
        <w:rPr>
          <w:rFonts w:ascii="Times New Roman" w:hAnsi="Times New Roman" w:cs="Times New Roman"/>
          <w:sz w:val="24"/>
          <w:szCs w:val="24"/>
        </w:rPr>
        <w:t xml:space="preserve">Additionally, the </w:t>
      </w:r>
      <w:r>
        <w:rPr>
          <w:rFonts w:ascii="Times New Roman" w:hAnsi="Times New Roman" w:cs="Times New Roman"/>
          <w:sz w:val="24"/>
          <w:szCs w:val="24"/>
        </w:rPr>
        <w:t xml:space="preserve">research </w:t>
      </w:r>
      <w:r w:rsidR="001A3651">
        <w:rPr>
          <w:rFonts w:ascii="Times New Roman" w:hAnsi="Times New Roman" w:cs="Times New Roman"/>
          <w:sz w:val="24"/>
          <w:szCs w:val="24"/>
        </w:rPr>
        <w:t xml:space="preserve">question will be answered </w:t>
      </w:r>
      <w:r>
        <w:rPr>
          <w:rFonts w:ascii="Times New Roman" w:hAnsi="Times New Roman" w:cs="Times New Roman"/>
          <w:sz w:val="24"/>
          <w:szCs w:val="24"/>
        </w:rPr>
        <w:t xml:space="preserve">by using PEST analysis to </w:t>
      </w:r>
      <w:r w:rsidR="001A3651">
        <w:rPr>
          <w:rFonts w:ascii="Times New Roman" w:hAnsi="Times New Roman" w:cs="Times New Roman"/>
          <w:sz w:val="24"/>
          <w:szCs w:val="24"/>
        </w:rPr>
        <w:t xml:space="preserve">evaluate the political factors such as taxes that the partnership will incur for manufacturing self-driving cars. Also, economic factors such as inflationary pressures will affect the productivity of the partnership. Besides, social factors that affect persons' perception of self-driving cars will be assessed. </w:t>
      </w:r>
      <w:r>
        <w:rPr>
          <w:rFonts w:ascii="Times New Roman" w:hAnsi="Times New Roman" w:cs="Times New Roman"/>
          <w:sz w:val="24"/>
          <w:szCs w:val="24"/>
        </w:rPr>
        <w:t xml:space="preserve"> Tesla owne</w:t>
      </w:r>
      <w:r>
        <w:rPr>
          <w:rFonts w:ascii="Times New Roman" w:hAnsi="Times New Roman" w:cs="Times New Roman"/>
          <w:sz w:val="24"/>
          <w:szCs w:val="24"/>
        </w:rPr>
        <w:t xml:space="preserve">rship is a positive thing and it is more of an unspoken necessity for the populations who have preferences to electric cars than </w:t>
      </w:r>
      <w:r w:rsidR="008329FA">
        <w:rPr>
          <w:rFonts w:ascii="Times New Roman" w:hAnsi="Times New Roman" w:cs="Times New Roman"/>
          <w:sz w:val="24"/>
          <w:szCs w:val="24"/>
        </w:rPr>
        <w:t xml:space="preserve">traditional sedans. </w:t>
      </w:r>
      <w:r w:rsidR="001A3651">
        <w:rPr>
          <w:rFonts w:ascii="Times New Roman" w:hAnsi="Times New Roman" w:cs="Times New Roman"/>
          <w:sz w:val="24"/>
          <w:szCs w:val="24"/>
        </w:rPr>
        <w:t xml:space="preserve">The novelty of the technology will be researched and to determine whether it meets the needs of the market. Most importantly, the impacts that </w:t>
      </w:r>
      <w:r w:rsidR="00574683">
        <w:rPr>
          <w:rFonts w:ascii="Times New Roman" w:hAnsi="Times New Roman" w:cs="Times New Roman"/>
          <w:sz w:val="24"/>
          <w:szCs w:val="24"/>
        </w:rPr>
        <w:t xml:space="preserve">the self-driving cars will have on the environment will be examined. </w:t>
      </w:r>
      <w:r w:rsidR="008329FA">
        <w:rPr>
          <w:rFonts w:ascii="Times New Roman" w:hAnsi="Times New Roman" w:cs="Times New Roman"/>
          <w:sz w:val="24"/>
          <w:szCs w:val="24"/>
        </w:rPr>
        <w:t xml:space="preserve">Patents are publicly free and supercharger networks are a leader in the industry. </w:t>
      </w:r>
      <w:r w:rsidR="00574683">
        <w:rPr>
          <w:rFonts w:ascii="Times New Roman" w:hAnsi="Times New Roman" w:cs="Times New Roman"/>
          <w:sz w:val="24"/>
          <w:szCs w:val="24"/>
        </w:rPr>
        <w:lastRenderedPageBreak/>
        <w:t>Lastly, legal factors such as waste disposal laws will be studied to give insight into regulatory compliance.</w:t>
      </w:r>
    </w:p>
    <w:p w:rsidR="00574683" w:rsidRPr="00DC113E" w:rsidRDefault="00B4777F" w:rsidP="001F5F6F">
      <w:pPr>
        <w:spacing w:line="480" w:lineRule="auto"/>
        <w:rPr>
          <w:rFonts w:ascii="Times New Roman" w:hAnsi="Times New Roman" w:cs="Times New Roman"/>
          <w:b/>
          <w:sz w:val="24"/>
          <w:szCs w:val="24"/>
        </w:rPr>
      </w:pPr>
      <w:r w:rsidRPr="00DC113E">
        <w:rPr>
          <w:rFonts w:ascii="Times New Roman" w:hAnsi="Times New Roman" w:cs="Times New Roman"/>
          <w:b/>
          <w:sz w:val="24"/>
          <w:szCs w:val="24"/>
        </w:rPr>
        <w:t>Findings</w:t>
      </w:r>
      <w:r w:rsidR="0010178B">
        <w:rPr>
          <w:rFonts w:ascii="Times New Roman" w:hAnsi="Times New Roman" w:cs="Times New Roman"/>
          <w:b/>
          <w:sz w:val="24"/>
          <w:szCs w:val="24"/>
        </w:rPr>
        <w:t xml:space="preserve"> and Discussion</w:t>
      </w:r>
    </w:p>
    <w:p w:rsidR="00E5483E" w:rsidRDefault="00B4777F" w:rsidP="00F003A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research found that Tesla's partnership with Apple will inject 420 million into the deal and will earn the parent company a market cap of around $70 billion. Apple has expressed motives o</w:t>
      </w:r>
      <w:r>
        <w:rPr>
          <w:rFonts w:ascii="Times New Roman" w:hAnsi="Times New Roman" w:cs="Times New Roman"/>
          <w:sz w:val="24"/>
          <w:szCs w:val="24"/>
        </w:rPr>
        <w:t>f acquiring Tesla since 2014 and statistical evidence that Crum provides shows that the latter will reach a sustained level of sustainability in almost one year</w:t>
      </w:r>
      <w:r w:rsidR="0010178B">
        <w:rPr>
          <w:rFonts w:ascii="Times New Roman" w:hAnsi="Times New Roman" w:cs="Times New Roman"/>
          <w:sz w:val="24"/>
          <w:szCs w:val="24"/>
        </w:rPr>
        <w:t xml:space="preserve"> (2018)</w:t>
      </w:r>
      <w:r>
        <w:rPr>
          <w:rFonts w:ascii="Times New Roman" w:hAnsi="Times New Roman" w:cs="Times New Roman"/>
          <w:sz w:val="24"/>
          <w:szCs w:val="24"/>
        </w:rPr>
        <w:t xml:space="preserve">. </w:t>
      </w:r>
      <w:r w:rsidR="0010178B">
        <w:rPr>
          <w:rFonts w:ascii="Times New Roman" w:hAnsi="Times New Roman" w:cs="Times New Roman"/>
          <w:sz w:val="24"/>
          <w:szCs w:val="24"/>
        </w:rPr>
        <w:t>Also, the partnership is likely to become a profitable gain; it often has quarterly losses. Sustained profitability will enable Tesla to maintain a partnership with Apple, General Electric, and Shell. Apple still makes the primary buyer of the company or become the major shareholder. Tim Cook assured the press that Apple Inc. would maintain the renewable energy vision of the parent company while developing a complementary product (Crum, 2018).</w:t>
      </w:r>
    </w:p>
    <w:p w:rsidR="0010178B" w:rsidRDefault="00B4777F" w:rsidP="001F5F6F">
      <w:pPr>
        <w:spacing w:line="480" w:lineRule="auto"/>
        <w:rPr>
          <w:rFonts w:ascii="Times New Roman" w:hAnsi="Times New Roman" w:cs="Times New Roman"/>
          <w:sz w:val="24"/>
          <w:szCs w:val="24"/>
        </w:rPr>
      </w:pPr>
      <w:r>
        <w:rPr>
          <w:rFonts w:ascii="Times New Roman" w:hAnsi="Times New Roman" w:cs="Times New Roman"/>
          <w:sz w:val="24"/>
          <w:szCs w:val="24"/>
        </w:rPr>
        <w:tab/>
        <w:t>Moreover, Apple has been adamant that it will strive to make Tesla a leading producer of electric cars. Also, Field who spearheaded the manufacture of</w:t>
      </w:r>
      <w:r>
        <w:rPr>
          <w:rFonts w:ascii="Times New Roman" w:hAnsi="Times New Roman" w:cs="Times New Roman"/>
          <w:sz w:val="24"/>
          <w:szCs w:val="24"/>
        </w:rPr>
        <w:t xml:space="preserve"> Model 3 Sedan while at Tesla now works with Apple to </w:t>
      </w:r>
      <w:r w:rsidR="00273F2C">
        <w:rPr>
          <w:rFonts w:ascii="Times New Roman" w:hAnsi="Times New Roman" w:cs="Times New Roman"/>
          <w:sz w:val="24"/>
          <w:szCs w:val="24"/>
        </w:rPr>
        <w:t>design self-driving car models. Field is an added advantage in the partnership since he has worked for both companies. Notably, Apple's Shell's, and General Electric's existing products will be advantageous to the partnership. The products include car batteries, gas, and in-car accessories. The integration of Apple's technologies such as iPad, Apple TV, iTunes, and App Store will make the complementary product phenomenal.</w:t>
      </w:r>
    </w:p>
    <w:p w:rsidR="00BC1D92" w:rsidRDefault="00BC1D92" w:rsidP="001F5F6F">
      <w:pPr>
        <w:spacing w:line="480" w:lineRule="auto"/>
        <w:rPr>
          <w:rFonts w:ascii="Times New Roman" w:hAnsi="Times New Roman" w:cs="Times New Roman"/>
          <w:sz w:val="24"/>
          <w:szCs w:val="24"/>
        </w:rPr>
      </w:pPr>
    </w:p>
    <w:p w:rsidR="00382BA5" w:rsidRDefault="00382BA5" w:rsidP="00273F2C">
      <w:pPr>
        <w:spacing w:line="480" w:lineRule="auto"/>
        <w:rPr>
          <w:rFonts w:ascii="Times New Roman" w:hAnsi="Times New Roman" w:cs="Times New Roman"/>
          <w:sz w:val="24"/>
          <w:szCs w:val="24"/>
        </w:rPr>
      </w:pPr>
    </w:p>
    <w:p w:rsidR="00D5501C" w:rsidRDefault="00B4777F" w:rsidP="00D5501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60BF5" w:rsidRDefault="00B4777F" w:rsidP="00460BF5">
      <w:pPr>
        <w:spacing w:line="480" w:lineRule="auto"/>
        <w:rPr>
          <w:rFonts w:ascii="Times New Roman" w:hAnsi="Times New Roman" w:cs="Times New Roman"/>
          <w:sz w:val="24"/>
          <w:szCs w:val="24"/>
        </w:rPr>
      </w:pPr>
      <w:r>
        <w:rPr>
          <w:rFonts w:ascii="Times New Roman" w:hAnsi="Times New Roman" w:cs="Times New Roman"/>
          <w:sz w:val="24"/>
          <w:szCs w:val="24"/>
        </w:rPr>
        <w:t>Anna, A. (2015). St</w:t>
      </w:r>
      <w:r>
        <w:rPr>
          <w:rFonts w:ascii="Times New Roman" w:hAnsi="Times New Roman" w:cs="Times New Roman"/>
          <w:sz w:val="24"/>
          <w:szCs w:val="24"/>
        </w:rPr>
        <w:t>rategic management tools and techniques and organizational performance</w:t>
      </w:r>
      <w:r w:rsidR="00C33CC1">
        <w:rPr>
          <w:rFonts w:ascii="Times New Roman" w:hAnsi="Times New Roman" w:cs="Times New Roman"/>
          <w:sz w:val="24"/>
          <w:szCs w:val="24"/>
        </w:rPr>
        <w:t>:</w:t>
      </w:r>
    </w:p>
    <w:p w:rsidR="00C33CC1" w:rsidRDefault="00B4777F" w:rsidP="00460BF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Findings from Czech Republic. </w:t>
      </w:r>
      <w:r w:rsidRPr="00C33CC1">
        <w:rPr>
          <w:rFonts w:ascii="Times New Roman" w:hAnsi="Times New Roman" w:cs="Times New Roman"/>
          <w:i/>
          <w:sz w:val="24"/>
          <w:szCs w:val="24"/>
        </w:rPr>
        <w:t>Journal of Competitiveness.</w:t>
      </w:r>
      <w:r>
        <w:rPr>
          <w:rFonts w:ascii="Times New Roman" w:hAnsi="Times New Roman" w:cs="Times New Roman"/>
          <w:sz w:val="24"/>
          <w:szCs w:val="24"/>
        </w:rPr>
        <w:t xml:space="preserve"> 7(3), 19-36.</w:t>
      </w:r>
    </w:p>
    <w:p w:rsidR="00D5501C" w:rsidRDefault="00B4777F" w:rsidP="00D5501C">
      <w:pPr>
        <w:spacing w:line="480" w:lineRule="auto"/>
        <w:rPr>
          <w:rFonts w:ascii="Times New Roman" w:hAnsi="Times New Roman" w:cs="Times New Roman"/>
          <w:sz w:val="24"/>
          <w:szCs w:val="24"/>
        </w:rPr>
      </w:pPr>
      <w:r>
        <w:rPr>
          <w:rFonts w:ascii="Times New Roman" w:hAnsi="Times New Roman" w:cs="Times New Roman"/>
          <w:sz w:val="24"/>
          <w:szCs w:val="24"/>
        </w:rPr>
        <w:t>Bilbeisi, K. M. &amp; Kesse, M. (2017). Tesla: A successful entrepreneurship stra</w:t>
      </w:r>
      <w:r w:rsidR="00D539BD">
        <w:rPr>
          <w:rFonts w:ascii="Times New Roman" w:hAnsi="Times New Roman" w:cs="Times New Roman"/>
          <w:sz w:val="24"/>
          <w:szCs w:val="24"/>
        </w:rPr>
        <w:t xml:space="preserve">tegy. Peer </w:t>
      </w:r>
    </w:p>
    <w:p w:rsidR="00D539BD" w:rsidRDefault="00B4777F" w:rsidP="00D5501C">
      <w:pPr>
        <w:spacing w:line="480" w:lineRule="auto"/>
        <w:rPr>
          <w:rFonts w:ascii="Times New Roman" w:hAnsi="Times New Roman" w:cs="Times New Roman"/>
          <w:sz w:val="24"/>
          <w:szCs w:val="24"/>
        </w:rPr>
      </w:pPr>
      <w:r>
        <w:rPr>
          <w:rFonts w:ascii="Times New Roman" w:hAnsi="Times New Roman" w:cs="Times New Roman"/>
          <w:sz w:val="24"/>
          <w:szCs w:val="24"/>
        </w:rPr>
        <w:tab/>
        <w:t>Reviewed. 1-10.</w:t>
      </w:r>
    </w:p>
    <w:p w:rsidR="00D539BD" w:rsidRDefault="00B4777F" w:rsidP="00D5501C">
      <w:pPr>
        <w:spacing w:line="480" w:lineRule="auto"/>
        <w:rPr>
          <w:rFonts w:ascii="Times New Roman" w:hAnsi="Times New Roman" w:cs="Times New Roman"/>
          <w:sz w:val="24"/>
          <w:szCs w:val="24"/>
        </w:rPr>
      </w:pPr>
      <w:r>
        <w:rPr>
          <w:rFonts w:ascii="Times New Roman" w:hAnsi="Times New Roman" w:cs="Times New Roman"/>
          <w:sz w:val="24"/>
          <w:szCs w:val="24"/>
        </w:rPr>
        <w:t>Cheong, T., Song, S. H., &amp; Hu, Chao. (2016). Strategic alliance with competitors in the electric</w:t>
      </w:r>
    </w:p>
    <w:p w:rsidR="00D539BD" w:rsidRDefault="00B4777F" w:rsidP="00D5501C">
      <w:pPr>
        <w:spacing w:line="480" w:lineRule="auto"/>
        <w:rPr>
          <w:rFonts w:ascii="Times New Roman" w:hAnsi="Times New Roman" w:cs="Times New Roman"/>
          <w:sz w:val="24"/>
          <w:szCs w:val="24"/>
        </w:rPr>
      </w:pPr>
      <w:r>
        <w:rPr>
          <w:rFonts w:ascii="Times New Roman" w:hAnsi="Times New Roman" w:cs="Times New Roman"/>
          <w:sz w:val="24"/>
          <w:szCs w:val="24"/>
        </w:rPr>
        <w:tab/>
        <w:t>vehicle market: Tesla Motor’s Case. Mathematical Problems in Engineering. 2(1).</w:t>
      </w:r>
    </w:p>
    <w:p w:rsidR="00D539BD" w:rsidRDefault="00B4777F" w:rsidP="00D5501C">
      <w:pPr>
        <w:spacing w:line="480" w:lineRule="auto"/>
        <w:rPr>
          <w:rStyle w:val="Hyperlink"/>
          <w:rFonts w:ascii="Times New Roman" w:hAnsi="Times New Roman" w:cs="Times New Roman"/>
          <w:sz w:val="24"/>
          <w:szCs w:val="24"/>
        </w:rPr>
      </w:pPr>
      <w:r>
        <w:rPr>
          <w:rFonts w:ascii="Times New Roman" w:hAnsi="Times New Roman" w:cs="Times New Roman"/>
          <w:sz w:val="24"/>
          <w:szCs w:val="24"/>
        </w:rPr>
        <w:tab/>
      </w:r>
      <w:r w:rsidR="00B75A67">
        <w:rPr>
          <w:rFonts w:ascii="Times New Roman" w:hAnsi="Times New Roman" w:cs="Times New Roman"/>
          <w:sz w:val="24"/>
          <w:szCs w:val="24"/>
        </w:rPr>
        <w:t>d</w:t>
      </w:r>
      <w:r>
        <w:rPr>
          <w:rFonts w:ascii="Times New Roman" w:hAnsi="Times New Roman" w:cs="Times New Roman"/>
          <w:sz w:val="24"/>
          <w:szCs w:val="24"/>
        </w:rPr>
        <w:t xml:space="preserve">oi: </w:t>
      </w:r>
      <w:hyperlink r:id="rId8" w:history="1">
        <w:r w:rsidRPr="00370B16">
          <w:rPr>
            <w:rStyle w:val="Hyperlink"/>
            <w:rFonts w:ascii="Times New Roman" w:hAnsi="Times New Roman" w:cs="Times New Roman"/>
            <w:sz w:val="24"/>
            <w:szCs w:val="24"/>
          </w:rPr>
          <w:t>http://dx.doi.org</w:t>
        </w:r>
        <w:r w:rsidRPr="00370B16">
          <w:rPr>
            <w:rStyle w:val="Hyperlink"/>
            <w:rFonts w:ascii="Times New Roman" w:hAnsi="Times New Roman" w:cs="Times New Roman"/>
            <w:sz w:val="24"/>
            <w:szCs w:val="24"/>
          </w:rPr>
          <w:t>/10.1155/2016/7210767</w:t>
        </w:r>
      </w:hyperlink>
    </w:p>
    <w:p w:rsidR="00273F2C" w:rsidRDefault="00B4777F" w:rsidP="00D5501C">
      <w:pPr>
        <w:spacing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 xml:space="preserve">Cox, r. (2016). How Tesla and Apple could be good for each other. New York Times. Retrieved </w:t>
      </w:r>
    </w:p>
    <w:p w:rsidR="00273F2C" w:rsidRDefault="00B4777F" w:rsidP="00D5501C">
      <w:pPr>
        <w:spacing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ab/>
        <w:t>from</w:t>
      </w:r>
    </w:p>
    <w:p w:rsidR="00273F2C" w:rsidRPr="00273F2C" w:rsidRDefault="00B4777F" w:rsidP="00273F2C">
      <w:pPr>
        <w:spacing w:line="480" w:lineRule="auto"/>
        <w:ind w:left="720"/>
        <w:rPr>
          <w:rStyle w:val="Hyperlink"/>
          <w:rFonts w:ascii="Times New Roman" w:hAnsi="Times New Roman" w:cs="Times New Roman"/>
          <w:color w:val="000000" w:themeColor="text1"/>
          <w:sz w:val="24"/>
          <w:szCs w:val="24"/>
          <w:u w:val="none"/>
        </w:rPr>
      </w:pPr>
      <w:hyperlink r:id="rId9" w:history="1">
        <w:r w:rsidR="001A3651" w:rsidRPr="00545EA0">
          <w:rPr>
            <w:rStyle w:val="Hyperlink"/>
          </w:rPr>
          <w:t>https://www.nytimes.com/2016/09/21/business/dealbook/how-tesla-and-apple-could-be-good-for-each-other.html</w:t>
        </w:r>
      </w:hyperlink>
    </w:p>
    <w:p w:rsidR="00273F2C" w:rsidRDefault="00B4777F" w:rsidP="00D5501C">
      <w:pPr>
        <w:spacing w:line="480" w:lineRule="auto"/>
        <w:rPr>
          <w:rStyle w:val="Hyperlink"/>
          <w:rFonts w:ascii="Times New Roman" w:hAnsi="Times New Roman" w:cs="Times New Roman"/>
          <w:color w:val="000000" w:themeColor="text1"/>
          <w:sz w:val="24"/>
          <w:szCs w:val="24"/>
          <w:u w:val="none"/>
        </w:rPr>
      </w:pPr>
      <w:r w:rsidRPr="00273F2C">
        <w:rPr>
          <w:rStyle w:val="Hyperlink"/>
          <w:rFonts w:ascii="Times New Roman" w:hAnsi="Times New Roman" w:cs="Times New Roman"/>
          <w:color w:val="000000" w:themeColor="text1"/>
          <w:sz w:val="24"/>
          <w:szCs w:val="24"/>
          <w:u w:val="none"/>
        </w:rPr>
        <w:t xml:space="preserve">Crum, R. </w:t>
      </w:r>
      <w:r>
        <w:rPr>
          <w:rStyle w:val="Hyperlink"/>
          <w:rFonts w:ascii="Times New Roman" w:hAnsi="Times New Roman" w:cs="Times New Roman"/>
          <w:color w:val="000000" w:themeColor="text1"/>
          <w:sz w:val="24"/>
          <w:szCs w:val="24"/>
          <w:u w:val="none"/>
        </w:rPr>
        <w:t>(2018). Tesla’s next big thing: Could it be Apple? Phys.org. Retrieved from</w:t>
      </w:r>
    </w:p>
    <w:p w:rsidR="00273F2C" w:rsidRPr="00273F2C" w:rsidRDefault="00B4777F" w:rsidP="00D5501C">
      <w:pPr>
        <w:spacing w:line="480" w:lineRule="auto"/>
        <w:rPr>
          <w:rFonts w:ascii="Times New Roman" w:hAnsi="Times New Roman" w:cs="Times New Roman"/>
          <w:color w:val="000000" w:themeColor="text1"/>
          <w:sz w:val="24"/>
          <w:szCs w:val="24"/>
        </w:rPr>
      </w:pPr>
      <w:r>
        <w:rPr>
          <w:rStyle w:val="Hyperlink"/>
          <w:rFonts w:ascii="Times New Roman" w:hAnsi="Times New Roman" w:cs="Times New Roman"/>
          <w:color w:val="000000" w:themeColor="text1"/>
          <w:sz w:val="24"/>
          <w:szCs w:val="24"/>
          <w:u w:val="none"/>
        </w:rPr>
        <w:tab/>
      </w:r>
      <w:hyperlink r:id="rId10" w:history="1">
        <w:r w:rsidRPr="00273F2C">
          <w:rPr>
            <w:rFonts w:ascii="Times New Roman" w:hAnsi="Times New Roman" w:cs="Times New Roman"/>
            <w:color w:val="0000FF"/>
            <w:sz w:val="24"/>
            <w:szCs w:val="24"/>
            <w:u w:val="single"/>
          </w:rPr>
          <w:t>https://phys.org/news/2018-08-tesla-big-apple.html</w:t>
        </w:r>
      </w:hyperlink>
    </w:p>
    <w:p w:rsidR="00D539BD" w:rsidRDefault="00B4777F" w:rsidP="00D5501C">
      <w:pPr>
        <w:spacing w:line="480" w:lineRule="auto"/>
        <w:rPr>
          <w:rFonts w:ascii="Times New Roman" w:hAnsi="Times New Roman" w:cs="Times New Roman"/>
          <w:sz w:val="24"/>
          <w:szCs w:val="24"/>
        </w:rPr>
      </w:pPr>
      <w:r>
        <w:rPr>
          <w:rFonts w:ascii="Times New Roman" w:hAnsi="Times New Roman" w:cs="Times New Roman"/>
          <w:sz w:val="24"/>
          <w:szCs w:val="24"/>
        </w:rPr>
        <w:t>Schmid, A. (2017). An analysis of the environmental impact of electric vehicles. Missouri P &amp; T.</w:t>
      </w:r>
    </w:p>
    <w:p w:rsidR="00D539BD" w:rsidRDefault="00B4777F" w:rsidP="00D5501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1(2), 1-10. </w:t>
      </w:r>
    </w:p>
    <w:p w:rsidR="00C33CC1" w:rsidRDefault="00B4777F" w:rsidP="00D5501C">
      <w:pPr>
        <w:spacing w:line="480" w:lineRule="auto"/>
        <w:rPr>
          <w:rFonts w:ascii="Times New Roman" w:hAnsi="Times New Roman" w:cs="Times New Roman"/>
          <w:sz w:val="24"/>
          <w:szCs w:val="24"/>
        </w:rPr>
      </w:pPr>
      <w:r>
        <w:rPr>
          <w:rFonts w:ascii="Times New Roman" w:hAnsi="Times New Roman" w:cs="Times New Roman"/>
          <w:sz w:val="24"/>
          <w:szCs w:val="24"/>
        </w:rPr>
        <w:t>Teeboom, L. (2019). Strategic management planning tools. Retrieved from</w:t>
      </w:r>
    </w:p>
    <w:p w:rsidR="00C33CC1" w:rsidRPr="00C33CC1" w:rsidRDefault="00B4777F" w:rsidP="00D5501C">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1" w:history="1">
        <w:r w:rsidRPr="00C33CC1">
          <w:rPr>
            <w:rFonts w:ascii="Times New Roman" w:hAnsi="Times New Roman" w:cs="Times New Roman"/>
            <w:color w:val="0000FF"/>
            <w:sz w:val="24"/>
            <w:szCs w:val="24"/>
            <w:u w:val="single"/>
          </w:rPr>
          <w:t>https://smallbusiness.chron.com/strategic-management-planning-tools-55877.html</w:t>
        </w:r>
      </w:hyperlink>
    </w:p>
    <w:sectPr w:rsidR="00C33CC1" w:rsidRPr="00C33CC1" w:rsidSect="00F03A7C">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777F" w:rsidRDefault="00B4777F">
      <w:pPr>
        <w:spacing w:after="0" w:line="240" w:lineRule="auto"/>
      </w:pPr>
      <w:r>
        <w:separator/>
      </w:r>
    </w:p>
  </w:endnote>
  <w:endnote w:type="continuationSeparator" w:id="0">
    <w:p w:rsidR="00B4777F" w:rsidRDefault="00B47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777F" w:rsidRDefault="00B4777F">
      <w:pPr>
        <w:spacing w:after="0" w:line="240" w:lineRule="auto"/>
      </w:pPr>
      <w:r>
        <w:separator/>
      </w:r>
    </w:p>
  </w:footnote>
  <w:footnote w:type="continuationSeparator" w:id="0">
    <w:p w:rsidR="00B4777F" w:rsidRDefault="00B477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A7C" w:rsidRPr="00F03A7C" w:rsidRDefault="00B4777F" w:rsidP="00F03A7C">
    <w:pPr>
      <w:pStyle w:val="Header"/>
      <w:spacing w:line="480" w:lineRule="auto"/>
      <w:rPr>
        <w:rFonts w:ascii="Times New Roman" w:hAnsi="Times New Roman" w:cs="Times New Roman"/>
        <w:sz w:val="24"/>
        <w:szCs w:val="24"/>
      </w:rPr>
    </w:pPr>
    <w:r w:rsidRPr="00F03A7C">
      <w:rPr>
        <w:rFonts w:ascii="Times New Roman" w:hAnsi="Times New Roman" w:cs="Times New Roman"/>
        <w:sz w:val="24"/>
        <w:szCs w:val="24"/>
      </w:rPr>
      <w:t xml:space="preserve">TESLA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49821065"/>
        <w:docPartObj>
          <w:docPartGallery w:val="Page Numbers (Top of Page)"/>
          <w:docPartUnique/>
        </w:docPartObj>
      </w:sdtPr>
      <w:sdtEndPr>
        <w:rPr>
          <w:noProof/>
        </w:rPr>
      </w:sdtEndPr>
      <w:sdtContent>
        <w:r w:rsidRPr="00F03A7C">
          <w:rPr>
            <w:rFonts w:ascii="Times New Roman" w:hAnsi="Times New Roman" w:cs="Times New Roman"/>
            <w:sz w:val="24"/>
            <w:szCs w:val="24"/>
          </w:rPr>
          <w:fldChar w:fldCharType="begin"/>
        </w:r>
        <w:r w:rsidRPr="00F03A7C">
          <w:rPr>
            <w:rFonts w:ascii="Times New Roman" w:hAnsi="Times New Roman" w:cs="Times New Roman"/>
            <w:sz w:val="24"/>
            <w:szCs w:val="24"/>
          </w:rPr>
          <w:instrText xml:space="preserve"> PAGE   \* MERGEFORMAT </w:instrText>
        </w:r>
        <w:r w:rsidRPr="00F03A7C">
          <w:rPr>
            <w:rFonts w:ascii="Times New Roman" w:hAnsi="Times New Roman" w:cs="Times New Roman"/>
            <w:sz w:val="24"/>
            <w:szCs w:val="24"/>
          </w:rPr>
          <w:fldChar w:fldCharType="separate"/>
        </w:r>
        <w:r w:rsidR="004E1E81">
          <w:rPr>
            <w:rFonts w:ascii="Times New Roman" w:hAnsi="Times New Roman" w:cs="Times New Roman"/>
            <w:noProof/>
            <w:sz w:val="24"/>
            <w:szCs w:val="24"/>
          </w:rPr>
          <w:t>7</w:t>
        </w:r>
        <w:r w:rsidRPr="00F03A7C">
          <w:rPr>
            <w:rFonts w:ascii="Times New Roman" w:hAnsi="Times New Roman" w:cs="Times New Roman"/>
            <w:noProof/>
            <w:sz w:val="24"/>
            <w:szCs w:val="24"/>
          </w:rPr>
          <w:fldChar w:fldCharType="end"/>
        </w:r>
      </w:sdtContent>
    </w:sdt>
  </w:p>
  <w:p w:rsidR="00F03A7C" w:rsidRDefault="00F03A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A7C" w:rsidRPr="00F03A7C" w:rsidRDefault="00B4777F" w:rsidP="00F03A7C">
    <w:pPr>
      <w:pStyle w:val="Header"/>
      <w:spacing w:line="480" w:lineRule="auto"/>
      <w:rPr>
        <w:rFonts w:ascii="Times New Roman" w:hAnsi="Times New Roman" w:cs="Times New Roman"/>
        <w:sz w:val="24"/>
        <w:szCs w:val="24"/>
      </w:rPr>
    </w:pPr>
    <w:r w:rsidRPr="00F03A7C">
      <w:rPr>
        <w:rFonts w:ascii="Times New Roman" w:hAnsi="Times New Roman" w:cs="Times New Roman"/>
        <w:sz w:val="24"/>
        <w:szCs w:val="24"/>
      </w:rPr>
      <w:t xml:space="preserve">Running head:    TESLA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95824709"/>
        <w:docPartObj>
          <w:docPartGallery w:val="Page Numbers (Top of Page)"/>
          <w:docPartUnique/>
        </w:docPartObj>
      </w:sdtPr>
      <w:sdtEndPr>
        <w:rPr>
          <w:noProof/>
        </w:rPr>
      </w:sdtEndPr>
      <w:sdtContent>
        <w:r w:rsidRPr="00F03A7C">
          <w:rPr>
            <w:rFonts w:ascii="Times New Roman" w:hAnsi="Times New Roman" w:cs="Times New Roman"/>
            <w:sz w:val="24"/>
            <w:szCs w:val="24"/>
          </w:rPr>
          <w:fldChar w:fldCharType="begin"/>
        </w:r>
        <w:r w:rsidRPr="00F03A7C">
          <w:rPr>
            <w:rFonts w:ascii="Times New Roman" w:hAnsi="Times New Roman" w:cs="Times New Roman"/>
            <w:sz w:val="24"/>
            <w:szCs w:val="24"/>
          </w:rPr>
          <w:instrText xml:space="preserve"> PAGE   \* MERGEFORMAT </w:instrText>
        </w:r>
        <w:r w:rsidRPr="00F03A7C">
          <w:rPr>
            <w:rFonts w:ascii="Times New Roman" w:hAnsi="Times New Roman" w:cs="Times New Roman"/>
            <w:sz w:val="24"/>
            <w:szCs w:val="24"/>
          </w:rPr>
          <w:fldChar w:fldCharType="separate"/>
        </w:r>
        <w:r w:rsidR="004E1E81">
          <w:rPr>
            <w:rFonts w:ascii="Times New Roman" w:hAnsi="Times New Roman" w:cs="Times New Roman"/>
            <w:noProof/>
            <w:sz w:val="24"/>
            <w:szCs w:val="24"/>
          </w:rPr>
          <w:t>1</w:t>
        </w:r>
        <w:r w:rsidRPr="00F03A7C">
          <w:rPr>
            <w:rFonts w:ascii="Times New Roman" w:hAnsi="Times New Roman" w:cs="Times New Roman"/>
            <w:noProof/>
            <w:sz w:val="24"/>
            <w:szCs w:val="24"/>
          </w:rPr>
          <w:fldChar w:fldCharType="end"/>
        </w:r>
      </w:sdtContent>
    </w:sdt>
  </w:p>
  <w:p w:rsidR="00F03A7C" w:rsidRPr="00F03A7C" w:rsidRDefault="00F03A7C" w:rsidP="00F03A7C">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896A91"/>
    <w:multiLevelType w:val="hybridMultilevel"/>
    <w:tmpl w:val="7834D512"/>
    <w:lvl w:ilvl="0" w:tplc="EB48B240">
      <w:start w:val="1"/>
      <w:numFmt w:val="decimal"/>
      <w:lvlText w:val="%1."/>
      <w:lvlJc w:val="left"/>
      <w:pPr>
        <w:ind w:left="720" w:hanging="360"/>
      </w:pPr>
      <w:rPr>
        <w:rFonts w:hint="default"/>
      </w:rPr>
    </w:lvl>
    <w:lvl w:ilvl="1" w:tplc="EA30E898" w:tentative="1">
      <w:start w:val="1"/>
      <w:numFmt w:val="lowerLetter"/>
      <w:lvlText w:val="%2."/>
      <w:lvlJc w:val="left"/>
      <w:pPr>
        <w:ind w:left="1440" w:hanging="360"/>
      </w:pPr>
    </w:lvl>
    <w:lvl w:ilvl="2" w:tplc="ACD860F2" w:tentative="1">
      <w:start w:val="1"/>
      <w:numFmt w:val="lowerRoman"/>
      <w:lvlText w:val="%3."/>
      <w:lvlJc w:val="right"/>
      <w:pPr>
        <w:ind w:left="2160" w:hanging="180"/>
      </w:pPr>
    </w:lvl>
    <w:lvl w:ilvl="3" w:tplc="B18CF900" w:tentative="1">
      <w:start w:val="1"/>
      <w:numFmt w:val="decimal"/>
      <w:lvlText w:val="%4."/>
      <w:lvlJc w:val="left"/>
      <w:pPr>
        <w:ind w:left="2880" w:hanging="360"/>
      </w:pPr>
    </w:lvl>
    <w:lvl w:ilvl="4" w:tplc="17ECFF4C" w:tentative="1">
      <w:start w:val="1"/>
      <w:numFmt w:val="lowerLetter"/>
      <w:lvlText w:val="%5."/>
      <w:lvlJc w:val="left"/>
      <w:pPr>
        <w:ind w:left="3600" w:hanging="360"/>
      </w:pPr>
    </w:lvl>
    <w:lvl w:ilvl="5" w:tplc="9AF8B77A" w:tentative="1">
      <w:start w:val="1"/>
      <w:numFmt w:val="lowerRoman"/>
      <w:lvlText w:val="%6."/>
      <w:lvlJc w:val="right"/>
      <w:pPr>
        <w:ind w:left="4320" w:hanging="180"/>
      </w:pPr>
    </w:lvl>
    <w:lvl w:ilvl="6" w:tplc="5F301274" w:tentative="1">
      <w:start w:val="1"/>
      <w:numFmt w:val="decimal"/>
      <w:lvlText w:val="%7."/>
      <w:lvlJc w:val="left"/>
      <w:pPr>
        <w:ind w:left="5040" w:hanging="360"/>
      </w:pPr>
    </w:lvl>
    <w:lvl w:ilvl="7" w:tplc="4A84FAA6" w:tentative="1">
      <w:start w:val="1"/>
      <w:numFmt w:val="lowerLetter"/>
      <w:lvlText w:val="%8."/>
      <w:lvlJc w:val="left"/>
      <w:pPr>
        <w:ind w:left="5760" w:hanging="360"/>
      </w:pPr>
    </w:lvl>
    <w:lvl w:ilvl="8" w:tplc="78EA0B2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A7C"/>
    <w:rsid w:val="000159B8"/>
    <w:rsid w:val="00042800"/>
    <w:rsid w:val="00052EED"/>
    <w:rsid w:val="00064B3E"/>
    <w:rsid w:val="00086950"/>
    <w:rsid w:val="0010178B"/>
    <w:rsid w:val="001A3651"/>
    <w:rsid w:val="001A691A"/>
    <w:rsid w:val="001B1917"/>
    <w:rsid w:val="001D2666"/>
    <w:rsid w:val="001F5F6F"/>
    <w:rsid w:val="00273F2C"/>
    <w:rsid w:val="002F691C"/>
    <w:rsid w:val="00345CDA"/>
    <w:rsid w:val="00370B16"/>
    <w:rsid w:val="00382BA5"/>
    <w:rsid w:val="003D691E"/>
    <w:rsid w:val="003E0923"/>
    <w:rsid w:val="00460BF5"/>
    <w:rsid w:val="004A32A4"/>
    <w:rsid w:val="004D1FFF"/>
    <w:rsid w:val="004E1E81"/>
    <w:rsid w:val="0051661C"/>
    <w:rsid w:val="00532E61"/>
    <w:rsid w:val="005434A3"/>
    <w:rsid w:val="00545EA0"/>
    <w:rsid w:val="00574683"/>
    <w:rsid w:val="005B5047"/>
    <w:rsid w:val="00682F23"/>
    <w:rsid w:val="007A2CAA"/>
    <w:rsid w:val="0080412D"/>
    <w:rsid w:val="00815E37"/>
    <w:rsid w:val="008329FA"/>
    <w:rsid w:val="009A7FEE"/>
    <w:rsid w:val="009B20FE"/>
    <w:rsid w:val="00A11240"/>
    <w:rsid w:val="00A66FB5"/>
    <w:rsid w:val="00B4777F"/>
    <w:rsid w:val="00B75A67"/>
    <w:rsid w:val="00BC1D92"/>
    <w:rsid w:val="00BD4F4E"/>
    <w:rsid w:val="00BF2530"/>
    <w:rsid w:val="00C11156"/>
    <w:rsid w:val="00C20A44"/>
    <w:rsid w:val="00C33CC1"/>
    <w:rsid w:val="00CA6295"/>
    <w:rsid w:val="00D179DF"/>
    <w:rsid w:val="00D539BD"/>
    <w:rsid w:val="00D5501C"/>
    <w:rsid w:val="00DC113E"/>
    <w:rsid w:val="00E5483E"/>
    <w:rsid w:val="00E651BC"/>
    <w:rsid w:val="00EE0481"/>
    <w:rsid w:val="00F003AB"/>
    <w:rsid w:val="00F03A7C"/>
    <w:rsid w:val="00FA688D"/>
    <w:rsid w:val="00FB5DF8"/>
    <w:rsid w:val="00FC0689"/>
    <w:rsid w:val="00FC1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A7C"/>
  </w:style>
  <w:style w:type="paragraph" w:styleId="Footer">
    <w:name w:val="footer"/>
    <w:basedOn w:val="Normal"/>
    <w:link w:val="FooterChar"/>
    <w:uiPriority w:val="99"/>
    <w:unhideWhenUsed/>
    <w:rsid w:val="00F03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A7C"/>
  </w:style>
  <w:style w:type="character" w:styleId="Hyperlink">
    <w:name w:val="Hyperlink"/>
    <w:basedOn w:val="DefaultParagraphFont"/>
    <w:uiPriority w:val="99"/>
    <w:unhideWhenUsed/>
    <w:rsid w:val="00D539BD"/>
    <w:rPr>
      <w:color w:val="0000FF" w:themeColor="hyperlink"/>
      <w:u w:val="single"/>
    </w:rPr>
  </w:style>
  <w:style w:type="paragraph" w:styleId="ListParagraph">
    <w:name w:val="List Paragraph"/>
    <w:basedOn w:val="Normal"/>
    <w:uiPriority w:val="34"/>
    <w:qFormat/>
    <w:rsid w:val="00BC1D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A7C"/>
  </w:style>
  <w:style w:type="paragraph" w:styleId="Footer">
    <w:name w:val="footer"/>
    <w:basedOn w:val="Normal"/>
    <w:link w:val="FooterChar"/>
    <w:uiPriority w:val="99"/>
    <w:unhideWhenUsed/>
    <w:rsid w:val="00F03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A7C"/>
  </w:style>
  <w:style w:type="character" w:styleId="Hyperlink">
    <w:name w:val="Hyperlink"/>
    <w:basedOn w:val="DefaultParagraphFont"/>
    <w:uiPriority w:val="99"/>
    <w:unhideWhenUsed/>
    <w:rsid w:val="00D539BD"/>
    <w:rPr>
      <w:color w:val="0000FF" w:themeColor="hyperlink"/>
      <w:u w:val="single"/>
    </w:rPr>
  </w:style>
  <w:style w:type="paragraph" w:styleId="ListParagraph">
    <w:name w:val="List Paragraph"/>
    <w:basedOn w:val="Normal"/>
    <w:uiPriority w:val="34"/>
    <w:qFormat/>
    <w:rsid w:val="00BC1D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55/2016/7210767"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mallbusiness.chron.com/strategic-management-planning-tools-55877.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hys.org/news/2018-08-tesla-big-apple.html" TargetMode="External"/><Relationship Id="rId4" Type="http://schemas.openxmlformats.org/officeDocument/2006/relationships/settings" Target="settings.xml"/><Relationship Id="rId9" Type="http://schemas.openxmlformats.org/officeDocument/2006/relationships/hyperlink" Target="https://www.nytimes.com/2016/09/21/business/dealbook/how-tesla-and-apple-could-be-good-for-each-other.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1882</Words>
  <Characters>10732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2019-04-10T08:34:00Z</dcterms:created>
  <dcterms:modified xsi:type="dcterms:W3CDTF">2019-04-10T08:34:00Z</dcterms:modified>
</cp:coreProperties>
</file>